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E3CC" w14:textId="1DC02AA2" w:rsidR="00A97D8C" w:rsidRPr="00A97D8C" w:rsidRDefault="00A97D8C" w:rsidP="008C0C2B">
      <w:pPr>
        <w:pStyle w:val="p1"/>
        <w:jc w:val="both"/>
        <w:rPr>
          <w:b/>
          <w:bCs/>
          <w:color w:val="auto"/>
          <w:sz w:val="24"/>
          <w:szCs w:val="24"/>
        </w:rPr>
      </w:pPr>
      <w:r w:rsidRPr="00A97D8C">
        <w:rPr>
          <w:b/>
          <w:bCs/>
          <w:color w:val="auto"/>
          <w:sz w:val="24"/>
          <w:szCs w:val="24"/>
        </w:rPr>
        <w:t>Toulouse-Lautrec</w:t>
      </w:r>
    </w:p>
    <w:p w14:paraId="70303BBA" w14:textId="3CB69FDA" w:rsidR="00A97D8C" w:rsidRPr="00A97D8C" w:rsidRDefault="00A97D8C" w:rsidP="008C0C2B">
      <w:pPr>
        <w:pStyle w:val="p1"/>
        <w:jc w:val="both"/>
        <w:rPr>
          <w:b/>
          <w:bCs/>
          <w:color w:val="auto"/>
          <w:sz w:val="24"/>
          <w:szCs w:val="24"/>
        </w:rPr>
      </w:pPr>
      <w:r w:rsidRPr="00A97D8C">
        <w:rPr>
          <w:b/>
          <w:bCs/>
          <w:color w:val="auto"/>
          <w:sz w:val="24"/>
          <w:szCs w:val="24"/>
        </w:rPr>
        <w:t>La Ville Lumière</w:t>
      </w:r>
    </w:p>
    <w:p w14:paraId="0570353A" w14:textId="07BDE72F" w:rsidR="00A97D8C" w:rsidRPr="00A97D8C" w:rsidRDefault="00A97D8C" w:rsidP="008C0C2B">
      <w:pPr>
        <w:pStyle w:val="p1"/>
        <w:jc w:val="both"/>
        <w:rPr>
          <w:b/>
          <w:bCs/>
          <w:color w:val="auto"/>
          <w:sz w:val="24"/>
          <w:szCs w:val="24"/>
        </w:rPr>
      </w:pPr>
      <w:r w:rsidRPr="00A97D8C">
        <w:rPr>
          <w:b/>
          <w:bCs/>
          <w:color w:val="auto"/>
          <w:sz w:val="24"/>
          <w:szCs w:val="24"/>
        </w:rPr>
        <w:t xml:space="preserve">10 aprile - 29 settembre 2019 </w:t>
      </w:r>
    </w:p>
    <w:p w14:paraId="46D22AB9" w14:textId="7EAEC8D5" w:rsidR="00A97D8C" w:rsidRPr="00A97D8C" w:rsidRDefault="00A97D8C" w:rsidP="008C0C2B">
      <w:pPr>
        <w:pStyle w:val="p1"/>
        <w:jc w:val="both"/>
        <w:rPr>
          <w:b/>
          <w:bCs/>
          <w:color w:val="auto"/>
          <w:sz w:val="24"/>
          <w:szCs w:val="24"/>
        </w:rPr>
      </w:pPr>
      <w:r w:rsidRPr="00A97D8C">
        <w:rPr>
          <w:b/>
          <w:bCs/>
          <w:color w:val="auto"/>
          <w:sz w:val="24"/>
          <w:szCs w:val="24"/>
        </w:rPr>
        <w:t>Villa Reale di Monza</w:t>
      </w:r>
    </w:p>
    <w:p w14:paraId="148F2A60" w14:textId="77777777" w:rsidR="00ED1371" w:rsidRDefault="00ED1371" w:rsidP="008C0C2B">
      <w:pPr>
        <w:pStyle w:val="p1"/>
        <w:jc w:val="both"/>
        <w:rPr>
          <w:bCs/>
          <w:color w:val="auto"/>
          <w:sz w:val="24"/>
          <w:szCs w:val="24"/>
        </w:rPr>
      </w:pPr>
    </w:p>
    <w:p w14:paraId="10F1197C" w14:textId="0FC5BE14" w:rsidR="008C0C2B" w:rsidRPr="008F6B5C" w:rsidRDefault="003277A5" w:rsidP="008C0C2B">
      <w:pPr>
        <w:pStyle w:val="p1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Le prestigiose</w:t>
      </w:r>
      <w:r w:rsidR="008C0C2B" w:rsidRPr="00C36B89">
        <w:rPr>
          <w:bCs/>
          <w:color w:val="auto"/>
          <w:sz w:val="24"/>
          <w:szCs w:val="24"/>
        </w:rPr>
        <w:t xml:space="preserve"> s</w:t>
      </w:r>
      <w:r>
        <w:rPr>
          <w:bCs/>
          <w:color w:val="auto"/>
          <w:sz w:val="24"/>
          <w:szCs w:val="24"/>
        </w:rPr>
        <w:t xml:space="preserve">ale </w:t>
      </w:r>
      <w:bookmarkStart w:id="0" w:name="_GoBack"/>
      <w:bookmarkEnd w:id="0"/>
      <w:r w:rsidR="008C0C2B" w:rsidRPr="00C36B89">
        <w:rPr>
          <w:bCs/>
          <w:color w:val="auto"/>
          <w:sz w:val="24"/>
          <w:szCs w:val="24"/>
        </w:rPr>
        <w:t xml:space="preserve">della </w:t>
      </w:r>
      <w:r w:rsidR="008C0C2B" w:rsidRPr="00C36B89">
        <w:rPr>
          <w:b/>
          <w:bCs/>
          <w:color w:val="auto"/>
          <w:sz w:val="24"/>
          <w:szCs w:val="24"/>
        </w:rPr>
        <w:t>Villa Reale di Monza</w:t>
      </w:r>
      <w:r w:rsidR="008C0C2B">
        <w:rPr>
          <w:b/>
          <w:bCs/>
          <w:color w:val="auto"/>
          <w:sz w:val="24"/>
          <w:szCs w:val="24"/>
        </w:rPr>
        <w:t>,</w:t>
      </w:r>
      <w:r w:rsidR="008C0C2B" w:rsidRPr="00C36B89">
        <w:rPr>
          <w:bCs/>
          <w:color w:val="auto"/>
          <w:sz w:val="24"/>
          <w:szCs w:val="24"/>
        </w:rPr>
        <w:t xml:space="preserve"> </w:t>
      </w:r>
      <w:r w:rsidR="008C0C2B">
        <w:rPr>
          <w:bCs/>
          <w:color w:val="auto"/>
          <w:sz w:val="24"/>
          <w:szCs w:val="24"/>
        </w:rPr>
        <w:t xml:space="preserve">dal 10 aprile al 29 settembre 2019, </w:t>
      </w:r>
      <w:r w:rsidR="008C0C2B" w:rsidRPr="00C36B89">
        <w:rPr>
          <w:bCs/>
          <w:color w:val="auto"/>
          <w:sz w:val="24"/>
          <w:szCs w:val="24"/>
        </w:rPr>
        <w:t>ospitano 150 opere provenienti dall</w:t>
      </w:r>
      <w:r w:rsidR="008C0C2B" w:rsidRPr="00C36B89">
        <w:rPr>
          <w:color w:val="auto"/>
          <w:sz w:val="24"/>
          <w:szCs w:val="24"/>
        </w:rPr>
        <w:t>’</w:t>
      </w:r>
      <w:proofErr w:type="spellStart"/>
      <w:r w:rsidR="008C0C2B" w:rsidRPr="00C36B89">
        <w:rPr>
          <w:bCs/>
          <w:color w:val="auto"/>
          <w:sz w:val="24"/>
          <w:szCs w:val="24"/>
        </w:rPr>
        <w:t>Herakleidon</w:t>
      </w:r>
      <w:proofErr w:type="spellEnd"/>
      <w:r w:rsidR="008C0C2B" w:rsidRPr="00C36B89">
        <w:rPr>
          <w:bCs/>
          <w:color w:val="auto"/>
          <w:sz w:val="24"/>
          <w:szCs w:val="24"/>
        </w:rPr>
        <w:t xml:space="preserve"> </w:t>
      </w:r>
      <w:proofErr w:type="spellStart"/>
      <w:r w:rsidR="008C0C2B" w:rsidRPr="00C36B89">
        <w:rPr>
          <w:bCs/>
          <w:color w:val="auto"/>
          <w:sz w:val="24"/>
          <w:szCs w:val="24"/>
        </w:rPr>
        <w:t>Museum</w:t>
      </w:r>
      <w:proofErr w:type="spellEnd"/>
      <w:r w:rsidR="008C0C2B" w:rsidRPr="00C36B89">
        <w:rPr>
          <w:bCs/>
          <w:color w:val="auto"/>
          <w:sz w:val="24"/>
          <w:szCs w:val="24"/>
        </w:rPr>
        <w:t xml:space="preserve"> di Atene </w:t>
      </w:r>
      <w:r w:rsidR="008C0C2B">
        <w:rPr>
          <w:bCs/>
          <w:color w:val="auto"/>
          <w:sz w:val="24"/>
          <w:szCs w:val="24"/>
        </w:rPr>
        <w:t>per celebrare</w:t>
      </w:r>
      <w:r w:rsidR="008C0C2B" w:rsidRPr="00C36B89">
        <w:rPr>
          <w:bCs/>
          <w:color w:val="auto"/>
          <w:sz w:val="24"/>
          <w:szCs w:val="24"/>
        </w:rPr>
        <w:t xml:space="preserve"> il percorso artistico di uno dei maggiori esponenti della Belle </w:t>
      </w:r>
      <w:r w:rsidR="008C0C2B" w:rsidRPr="008F6B5C">
        <w:rPr>
          <w:color w:val="auto"/>
          <w:sz w:val="24"/>
          <w:szCs w:val="24"/>
        </w:rPr>
        <w:t xml:space="preserve">Époque: </w:t>
      </w:r>
      <w:r w:rsidR="001B5E8F">
        <w:rPr>
          <w:bCs/>
          <w:color w:val="auto"/>
          <w:sz w:val="24"/>
          <w:szCs w:val="24"/>
        </w:rPr>
        <w:t>Henri d</w:t>
      </w:r>
      <w:r w:rsidR="008C0C2B" w:rsidRPr="008F6B5C">
        <w:rPr>
          <w:bCs/>
          <w:color w:val="auto"/>
          <w:sz w:val="24"/>
          <w:szCs w:val="24"/>
        </w:rPr>
        <w:t>e Toulouse-Lautrec.</w:t>
      </w:r>
    </w:p>
    <w:p w14:paraId="0C6B7188" w14:textId="77777777" w:rsidR="008C0C2B" w:rsidRPr="00C902F6" w:rsidRDefault="008C0C2B" w:rsidP="008C0C2B">
      <w:pPr>
        <w:jc w:val="both"/>
        <w:rPr>
          <w:rFonts w:ascii="Helvetica" w:hAnsi="Helvetica"/>
          <w:color w:val="232025"/>
          <w:lang w:eastAsia="it-IT"/>
        </w:rPr>
      </w:pPr>
      <w:r w:rsidRPr="00C902F6">
        <w:rPr>
          <w:rFonts w:ascii="Helvetica" w:hAnsi="Helvetica"/>
          <w:color w:val="232025"/>
          <w:lang w:eastAsia="it-IT"/>
        </w:rPr>
        <w:t xml:space="preserve">Parigi, fine Ottocento: la vita </w:t>
      </w:r>
      <w:r w:rsidRPr="00C902F6">
        <w:rPr>
          <w:rFonts w:ascii="Helvetica" w:hAnsi="Helvetica"/>
          <w:i/>
          <w:iCs/>
          <w:color w:val="232025"/>
          <w:lang w:eastAsia="it-IT"/>
        </w:rPr>
        <w:t>bohémienne</w:t>
      </w:r>
      <w:r w:rsidRPr="00C902F6">
        <w:rPr>
          <w:rFonts w:ascii="Helvetica" w:hAnsi="Helvetica"/>
          <w:color w:val="232025"/>
          <w:lang w:eastAsia="it-IT"/>
        </w:rPr>
        <w:t>, gli artisti di Montmartre,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 xml:space="preserve">il </w:t>
      </w:r>
      <w:proofErr w:type="spellStart"/>
      <w:r w:rsidRPr="00C902F6">
        <w:rPr>
          <w:rFonts w:ascii="Helvetica" w:hAnsi="Helvetica"/>
          <w:color w:val="232025"/>
          <w:lang w:eastAsia="it-IT"/>
        </w:rPr>
        <w:t>Moulin</w:t>
      </w:r>
      <w:proofErr w:type="spellEnd"/>
      <w:r w:rsidRPr="00C902F6">
        <w:rPr>
          <w:rFonts w:ascii="Helvetica" w:hAnsi="Helvetica"/>
          <w:color w:val="232025"/>
          <w:lang w:eastAsia="it-IT"/>
        </w:rPr>
        <w:t xml:space="preserve"> Rouge, i teatri, le riviste umoristiche, le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>prostitute. É questo l’accattivante mondo di Toulouse-Lautrec,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>genio che divenne noto soprattutto per i suoi manifesti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>pubblicitari e i ritratti di personaggi che hanno segnato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>un’epoca rimanendo ben impressi nell’immaginario collettivo.</w:t>
      </w:r>
    </w:p>
    <w:p w14:paraId="10EF2CD3" w14:textId="77777777" w:rsidR="008C0C2B" w:rsidRPr="00C902F6" w:rsidRDefault="008C0C2B" w:rsidP="008C0C2B">
      <w:pPr>
        <w:jc w:val="both"/>
        <w:rPr>
          <w:rFonts w:ascii="Helvetica" w:hAnsi="Helvetica"/>
          <w:color w:val="232025"/>
          <w:lang w:eastAsia="it-IT"/>
        </w:rPr>
      </w:pPr>
      <w:r w:rsidRPr="00C902F6">
        <w:rPr>
          <w:rFonts w:ascii="Helvetica" w:hAnsi="Helvetica"/>
          <w:color w:val="232025"/>
          <w:lang w:eastAsia="it-IT"/>
        </w:rPr>
        <w:t>Manifesti, litografie, disegni, illustrazioni, acquerelli, insieme</w:t>
      </w:r>
      <w:r>
        <w:rPr>
          <w:rFonts w:ascii="Helvetica" w:hAnsi="Helvetica"/>
          <w:color w:val="232025"/>
          <w:lang w:eastAsia="it-IT"/>
        </w:rPr>
        <w:t xml:space="preserve"> a video, fotografie e arredi </w:t>
      </w:r>
      <w:r w:rsidRPr="00C902F6">
        <w:rPr>
          <w:rFonts w:ascii="Helvetica" w:hAnsi="Helvetica"/>
          <w:color w:val="232025"/>
          <w:lang w:eastAsia="it-IT"/>
        </w:rPr>
        <w:t>dell’epoca riscostruiscono uno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>spaccato della Parigi bohémienne, riportando i visitatori</w:t>
      </w:r>
    </w:p>
    <w:p w14:paraId="429759E4" w14:textId="77777777" w:rsidR="008C0C2B" w:rsidRPr="00C902F6" w:rsidRDefault="008C0C2B" w:rsidP="008C0C2B">
      <w:pPr>
        <w:jc w:val="both"/>
        <w:rPr>
          <w:rFonts w:ascii="Helvetica" w:hAnsi="Helvetica"/>
          <w:color w:val="232025"/>
          <w:lang w:eastAsia="it-IT"/>
        </w:rPr>
      </w:pPr>
      <w:r w:rsidRPr="00C902F6">
        <w:rPr>
          <w:rFonts w:ascii="Helvetica" w:hAnsi="Helvetica"/>
          <w:color w:val="232025"/>
          <w:lang w:eastAsia="it-IT"/>
        </w:rPr>
        <w:t>indietro nel tempo.</w:t>
      </w:r>
    </w:p>
    <w:p w14:paraId="4360655B" w14:textId="77777777" w:rsidR="008C0C2B" w:rsidRDefault="008C0C2B" w:rsidP="008C0C2B">
      <w:pPr>
        <w:jc w:val="both"/>
        <w:rPr>
          <w:rFonts w:ascii="Helvetica" w:hAnsi="Helvetica"/>
          <w:color w:val="232025"/>
          <w:lang w:eastAsia="it-IT"/>
        </w:rPr>
      </w:pPr>
      <w:r w:rsidRPr="00C902F6">
        <w:rPr>
          <w:rFonts w:ascii="Helvetica" w:hAnsi="Helvetica"/>
          <w:color w:val="232025"/>
          <w:lang w:eastAsia="it-IT"/>
        </w:rPr>
        <w:t>Tra le opere più celebri presenti in mostra litografie a colori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 xml:space="preserve">(come </w:t>
      </w:r>
      <w:r w:rsidRPr="00C902F6">
        <w:rPr>
          <w:rFonts w:ascii="Helvetica" w:hAnsi="Helvetica"/>
          <w:i/>
          <w:iCs/>
          <w:color w:val="232025"/>
          <w:lang w:eastAsia="it-IT"/>
        </w:rPr>
        <w:t>Jane Avril</w:t>
      </w:r>
      <w:r w:rsidRPr="00C902F6">
        <w:rPr>
          <w:rFonts w:ascii="Helvetica" w:hAnsi="Helvetica"/>
          <w:color w:val="232025"/>
          <w:lang w:eastAsia="it-IT"/>
        </w:rPr>
        <w:t xml:space="preserve">, 1893), manifesti pubblicitari (come </w:t>
      </w:r>
      <w:r w:rsidRPr="00C902F6">
        <w:rPr>
          <w:rFonts w:ascii="Helvetica" w:hAnsi="Helvetica"/>
          <w:i/>
          <w:iCs/>
          <w:color w:val="232025"/>
          <w:lang w:eastAsia="it-IT"/>
        </w:rPr>
        <w:t>La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i/>
          <w:iCs/>
          <w:color w:val="232025"/>
          <w:lang w:eastAsia="it-IT"/>
        </w:rPr>
        <w:t xml:space="preserve">passeggera della cabina 54 </w:t>
      </w:r>
      <w:r w:rsidRPr="00C902F6">
        <w:rPr>
          <w:rFonts w:ascii="Helvetica" w:hAnsi="Helvetica"/>
          <w:color w:val="232025"/>
          <w:lang w:eastAsia="it-IT"/>
        </w:rPr>
        <w:t xml:space="preserve">del 1895 e </w:t>
      </w:r>
      <w:r w:rsidRPr="00C902F6">
        <w:rPr>
          <w:rFonts w:ascii="Helvetica" w:hAnsi="Helvetica"/>
          <w:i/>
          <w:iCs/>
          <w:color w:val="232025"/>
          <w:lang w:eastAsia="it-IT"/>
        </w:rPr>
        <w:t xml:space="preserve">Aristide </w:t>
      </w:r>
      <w:proofErr w:type="spellStart"/>
      <w:r w:rsidRPr="00C902F6">
        <w:rPr>
          <w:rFonts w:ascii="Helvetica" w:hAnsi="Helvetica"/>
          <w:i/>
          <w:iCs/>
          <w:color w:val="232025"/>
          <w:lang w:eastAsia="it-IT"/>
        </w:rPr>
        <w:t>Bruant</w:t>
      </w:r>
      <w:proofErr w:type="spellEnd"/>
      <w:r w:rsidRPr="00C902F6">
        <w:rPr>
          <w:rFonts w:ascii="Helvetica" w:hAnsi="Helvetica"/>
          <w:i/>
          <w:iCs/>
          <w:color w:val="232025"/>
          <w:lang w:eastAsia="it-IT"/>
        </w:rPr>
        <w:t xml:space="preserve"> nel suo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i/>
          <w:iCs/>
          <w:color w:val="232025"/>
          <w:lang w:eastAsia="it-IT"/>
        </w:rPr>
        <w:t xml:space="preserve">cabaret </w:t>
      </w:r>
      <w:r w:rsidRPr="00C902F6">
        <w:rPr>
          <w:rFonts w:ascii="Helvetica" w:hAnsi="Helvetica"/>
          <w:color w:val="232025"/>
          <w:lang w:eastAsia="it-IT"/>
        </w:rPr>
        <w:t>del 1893), disegni a matita e a penna, grafiche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 xml:space="preserve">promozionali e illustrazioni per giornali (come in </w:t>
      </w:r>
      <w:r w:rsidRPr="00C902F6">
        <w:rPr>
          <w:rFonts w:ascii="Helvetica" w:hAnsi="Helvetica"/>
          <w:i/>
          <w:iCs/>
          <w:color w:val="232025"/>
          <w:lang w:eastAsia="it-IT"/>
        </w:rPr>
        <w:t xml:space="preserve">La </w:t>
      </w:r>
      <w:proofErr w:type="spellStart"/>
      <w:r w:rsidRPr="00C902F6">
        <w:rPr>
          <w:rFonts w:ascii="Helvetica" w:hAnsi="Helvetica"/>
          <w:i/>
          <w:iCs/>
          <w:color w:val="232025"/>
          <w:lang w:eastAsia="it-IT"/>
        </w:rPr>
        <w:t>Revue</w:t>
      </w:r>
      <w:proofErr w:type="spellEnd"/>
      <w:r>
        <w:rPr>
          <w:rFonts w:ascii="Helvetica" w:hAnsi="Helvetica"/>
          <w:color w:val="232025"/>
          <w:lang w:eastAsia="it-IT"/>
        </w:rPr>
        <w:t xml:space="preserve"> </w:t>
      </w:r>
      <w:proofErr w:type="spellStart"/>
      <w:r w:rsidRPr="00C902F6">
        <w:rPr>
          <w:rFonts w:ascii="Helvetica" w:hAnsi="Helvetica"/>
          <w:i/>
          <w:iCs/>
          <w:color w:val="232025"/>
          <w:lang w:eastAsia="it-IT"/>
        </w:rPr>
        <w:t>blanche</w:t>
      </w:r>
      <w:proofErr w:type="spellEnd"/>
      <w:r w:rsidRPr="00C902F6">
        <w:rPr>
          <w:rFonts w:ascii="Helvetica" w:hAnsi="Helvetica"/>
          <w:i/>
          <w:iCs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>del 1895</w:t>
      </w:r>
      <w:r>
        <w:rPr>
          <w:rFonts w:ascii="Helvetica" w:hAnsi="Helvetica"/>
          <w:color w:val="232025"/>
          <w:lang w:eastAsia="it-IT"/>
        </w:rPr>
        <w:t>) diventati emblema di un’epoca.</w:t>
      </w:r>
    </w:p>
    <w:p w14:paraId="641D329E" w14:textId="77777777" w:rsidR="008C0C2B" w:rsidRPr="00C902F6" w:rsidRDefault="008C0C2B" w:rsidP="008C0C2B">
      <w:pPr>
        <w:jc w:val="both"/>
        <w:rPr>
          <w:rFonts w:ascii="Helvetica" w:hAnsi="Helvetica"/>
          <w:color w:val="232025"/>
          <w:lang w:eastAsia="it-IT"/>
        </w:rPr>
      </w:pPr>
      <w:r w:rsidRPr="00C902F6">
        <w:rPr>
          <w:rFonts w:ascii="Helvetica" w:hAnsi="Helvetica"/>
          <w:color w:val="232025"/>
          <w:lang w:eastAsia="it-IT"/>
        </w:rPr>
        <w:t xml:space="preserve">Curata da </w:t>
      </w:r>
      <w:r w:rsidRPr="00C902F6">
        <w:rPr>
          <w:rFonts w:ascii="Helvetica" w:hAnsi="Helvetica"/>
          <w:b/>
          <w:bCs/>
          <w:color w:val="232025"/>
          <w:lang w:eastAsia="it-IT"/>
        </w:rPr>
        <w:t xml:space="preserve">Stefano </w:t>
      </w:r>
      <w:proofErr w:type="spellStart"/>
      <w:r w:rsidRPr="00C902F6">
        <w:rPr>
          <w:rFonts w:ascii="Helvetica" w:hAnsi="Helvetica"/>
          <w:b/>
          <w:bCs/>
          <w:color w:val="232025"/>
          <w:lang w:eastAsia="it-IT"/>
        </w:rPr>
        <w:t>Zuffi</w:t>
      </w:r>
      <w:proofErr w:type="spellEnd"/>
      <w:r>
        <w:rPr>
          <w:rFonts w:ascii="Helvetica" w:hAnsi="Helvetica"/>
          <w:color w:val="232025"/>
          <w:lang w:eastAsia="it-IT"/>
        </w:rPr>
        <w:t xml:space="preserve"> e </w:t>
      </w:r>
      <w:r w:rsidRPr="00C902F6">
        <w:rPr>
          <w:rFonts w:ascii="Helvetica" w:hAnsi="Helvetica"/>
          <w:color w:val="232025"/>
          <w:lang w:eastAsia="it-IT"/>
        </w:rPr>
        <w:t xml:space="preserve">con il patrocinio </w:t>
      </w:r>
      <w:r>
        <w:rPr>
          <w:rFonts w:ascii="Helvetica" w:hAnsi="Helvetica"/>
          <w:color w:val="232025"/>
          <w:lang w:eastAsia="it-IT"/>
        </w:rPr>
        <w:t xml:space="preserve">del </w:t>
      </w:r>
      <w:r w:rsidRPr="00A002C1">
        <w:rPr>
          <w:rFonts w:ascii="Helvetica" w:hAnsi="Helvetica"/>
          <w:b/>
          <w:color w:val="232025"/>
          <w:lang w:eastAsia="it-IT"/>
        </w:rPr>
        <w:t>Comune di Monza</w:t>
      </w:r>
      <w:r w:rsidRPr="00C902F6">
        <w:rPr>
          <w:rFonts w:ascii="Helvetica" w:hAnsi="Helvetica"/>
          <w:color w:val="232025"/>
          <w:lang w:eastAsia="it-IT"/>
        </w:rPr>
        <w:t xml:space="preserve">, </w:t>
      </w:r>
      <w:r>
        <w:rPr>
          <w:rFonts w:ascii="Helvetica" w:hAnsi="Helvetica"/>
          <w:color w:val="232025"/>
          <w:lang w:eastAsia="it-IT"/>
        </w:rPr>
        <w:t xml:space="preserve">la mostra </w:t>
      </w:r>
      <w:r w:rsidRPr="002B7BE3">
        <w:rPr>
          <w:rFonts w:ascii="Helvetica" w:hAnsi="Helvetica"/>
          <w:b/>
          <w:color w:val="232025"/>
          <w:lang w:eastAsia="it-IT"/>
        </w:rPr>
        <w:t>Toulouse-Lautrec. La Ville Lumière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 xml:space="preserve">è </w:t>
      </w:r>
      <w:r>
        <w:rPr>
          <w:rFonts w:ascii="Helvetica" w:hAnsi="Helvetica"/>
          <w:color w:val="232025"/>
          <w:lang w:eastAsia="it-IT"/>
        </w:rPr>
        <w:t xml:space="preserve">prodotta e </w:t>
      </w:r>
      <w:r w:rsidRPr="00C902F6">
        <w:rPr>
          <w:rFonts w:ascii="Helvetica" w:hAnsi="Helvetica"/>
          <w:color w:val="232025"/>
          <w:lang w:eastAsia="it-IT"/>
        </w:rPr>
        <w:t>organizzata da</w:t>
      </w:r>
      <w:r>
        <w:rPr>
          <w:rFonts w:ascii="Helvetica" w:hAnsi="Helvetica"/>
          <w:color w:val="232025"/>
          <w:lang w:eastAsia="it-IT"/>
        </w:rPr>
        <w:t xml:space="preserve"> </w:t>
      </w:r>
      <w:proofErr w:type="spellStart"/>
      <w:r w:rsidRPr="00C902F6">
        <w:rPr>
          <w:rFonts w:ascii="Helvetica" w:hAnsi="Helvetica"/>
          <w:b/>
          <w:bCs/>
          <w:color w:val="232025"/>
          <w:lang w:eastAsia="it-IT"/>
        </w:rPr>
        <w:t>Arthemisia</w:t>
      </w:r>
      <w:proofErr w:type="spellEnd"/>
      <w:r w:rsidRPr="00C902F6">
        <w:rPr>
          <w:rFonts w:ascii="Helvetica" w:hAnsi="Helvetica"/>
          <w:b/>
          <w:bCs/>
          <w:color w:val="232025"/>
          <w:lang w:eastAsia="it-IT"/>
        </w:rPr>
        <w:t xml:space="preserve"> </w:t>
      </w:r>
      <w:r>
        <w:rPr>
          <w:rFonts w:ascii="Helvetica" w:hAnsi="Helvetica"/>
          <w:color w:val="232025"/>
          <w:lang w:eastAsia="it-IT"/>
        </w:rPr>
        <w:t xml:space="preserve">con </w:t>
      </w:r>
      <w:r w:rsidRPr="00A002C1">
        <w:rPr>
          <w:rFonts w:ascii="Helvetica" w:hAnsi="Helvetica"/>
          <w:b/>
          <w:color w:val="232025"/>
          <w:lang w:eastAsia="it-IT"/>
        </w:rPr>
        <w:t>Nuova Villa Reale di Monza</w:t>
      </w:r>
      <w:r>
        <w:rPr>
          <w:rFonts w:ascii="Helvetica" w:hAnsi="Helvetica"/>
          <w:b/>
          <w:bCs/>
          <w:color w:val="232025"/>
          <w:lang w:eastAsia="it-IT"/>
        </w:rPr>
        <w:t>,</w:t>
      </w:r>
      <w:r w:rsidRPr="00C902F6">
        <w:rPr>
          <w:rFonts w:ascii="Helvetica" w:hAnsi="Helvetica"/>
          <w:color w:val="232025"/>
          <w:lang w:eastAsia="it-IT"/>
        </w:rPr>
        <w:t xml:space="preserve"> in</w:t>
      </w:r>
      <w:r>
        <w:rPr>
          <w:rFonts w:ascii="Helvetica" w:hAnsi="Helvetica"/>
          <w:color w:val="232025"/>
          <w:lang w:eastAsia="it-IT"/>
        </w:rPr>
        <w:t xml:space="preserve"> </w:t>
      </w:r>
      <w:r w:rsidRPr="00C902F6">
        <w:rPr>
          <w:rFonts w:ascii="Helvetica" w:hAnsi="Helvetica"/>
          <w:color w:val="232025"/>
          <w:lang w:eastAsia="it-IT"/>
        </w:rPr>
        <w:t xml:space="preserve">collaborazione con </w:t>
      </w:r>
      <w:r>
        <w:rPr>
          <w:rFonts w:ascii="Helvetica" w:hAnsi="Helvetica"/>
          <w:color w:val="232025"/>
          <w:lang w:eastAsia="it-IT"/>
        </w:rPr>
        <w:t>l’</w:t>
      </w:r>
      <w:proofErr w:type="spellStart"/>
      <w:r w:rsidRPr="00C902F6">
        <w:rPr>
          <w:rFonts w:ascii="Helvetica" w:hAnsi="Helvetica"/>
          <w:b/>
          <w:bCs/>
          <w:color w:val="232025"/>
          <w:lang w:eastAsia="it-IT"/>
        </w:rPr>
        <w:t>Herakleidon</w:t>
      </w:r>
      <w:proofErr w:type="spellEnd"/>
      <w:r w:rsidRPr="00C902F6">
        <w:rPr>
          <w:rFonts w:ascii="Helvetica" w:hAnsi="Helvetica"/>
          <w:b/>
          <w:bCs/>
          <w:color w:val="232025"/>
          <w:lang w:eastAsia="it-IT"/>
        </w:rPr>
        <w:t xml:space="preserve"> </w:t>
      </w:r>
      <w:proofErr w:type="spellStart"/>
      <w:r w:rsidRPr="00C902F6">
        <w:rPr>
          <w:rFonts w:ascii="Helvetica" w:hAnsi="Helvetica"/>
          <w:b/>
          <w:bCs/>
          <w:color w:val="232025"/>
          <w:lang w:eastAsia="it-IT"/>
        </w:rPr>
        <w:t>Museum</w:t>
      </w:r>
      <w:proofErr w:type="spellEnd"/>
      <w:r w:rsidRPr="00C902F6">
        <w:rPr>
          <w:rFonts w:ascii="Helvetica" w:hAnsi="Helvetica"/>
          <w:b/>
          <w:bCs/>
          <w:color w:val="232025"/>
          <w:lang w:eastAsia="it-IT"/>
        </w:rPr>
        <w:t xml:space="preserve"> di Atene</w:t>
      </w:r>
      <w:r w:rsidRPr="00C902F6">
        <w:rPr>
          <w:rFonts w:ascii="Helvetica" w:hAnsi="Helvetica"/>
          <w:color w:val="232025"/>
          <w:lang w:eastAsia="it-IT"/>
        </w:rPr>
        <w:t>.</w:t>
      </w:r>
    </w:p>
    <w:p w14:paraId="16B88146" w14:textId="77777777" w:rsidR="00FF2D30" w:rsidRPr="00ED1371" w:rsidRDefault="00FF2D30"/>
    <w:sectPr w:rsidR="00FF2D30" w:rsidRPr="00ED1371" w:rsidSect="00F76C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58"/>
    <w:rsid w:val="000330F8"/>
    <w:rsid w:val="001B5E8F"/>
    <w:rsid w:val="001E2F58"/>
    <w:rsid w:val="003277A5"/>
    <w:rsid w:val="00495944"/>
    <w:rsid w:val="00831FC2"/>
    <w:rsid w:val="008C0C2B"/>
    <w:rsid w:val="00921290"/>
    <w:rsid w:val="00A97D8C"/>
    <w:rsid w:val="00B33EAE"/>
    <w:rsid w:val="00D83113"/>
    <w:rsid w:val="00DD384F"/>
    <w:rsid w:val="00ED1371"/>
    <w:rsid w:val="00F76C08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AEE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E2F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1E2F58"/>
    <w:rPr>
      <w:rFonts w:ascii="Helvetica" w:hAnsi="Helvetica" w:cs="Times New Roman"/>
      <w:color w:val="EC7210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 siena</dc:creator>
  <cp:keywords/>
  <dc:description/>
  <cp:lastModifiedBy>Utente di Microsoft Office</cp:lastModifiedBy>
  <cp:revision>2</cp:revision>
  <dcterms:created xsi:type="dcterms:W3CDTF">2019-03-27T11:17:00Z</dcterms:created>
  <dcterms:modified xsi:type="dcterms:W3CDTF">2019-03-27T11:17:00Z</dcterms:modified>
</cp:coreProperties>
</file>